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 xml:space="preserve">Figure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4"/>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on the Interpretable Natural Language Processing domain, to Andres Suarez, who have helped us to collect some of the training corpora and to Nikolay Mikhaylovskiy for discussion of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7" w:name="_Ref3449446782"/>
      <w:r>
        <w:rPr/>
        <w:t>eproducibility</w:t>
      </w:r>
      <w:bookmarkEnd w:id="7"/>
    </w:p>
    <w:p>
      <w:pPr>
        <w:pStyle w:val="ACLSubsection"/>
        <w:numPr>
          <w:ilvl w:val="0"/>
          <w:numId w:val="0"/>
        </w:numPr>
        <w:ind w:left="562"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hyperlink r:id="rId36">
        <w:r>
          <w:rPr>
            <w:rStyle w:val="InternetLink"/>
            <w:color w:val="000000"/>
            <w:lang w:val="en-US"/>
          </w:rPr>
          <w:t>CORPUS_ZH_EN_RU.txt</w:t>
        </w:r>
      </w:hyperlink>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7">
        <w:r>
          <w:rPr>
            <w:rStyle w:val="InternetLink"/>
            <w:color w:val="000000"/>
            <w:lang w:val="en-US"/>
          </w:rPr>
          <w:t>https://github.com/aigents/aigents-java/blob/master/lexicon_english.txt</w:t>
        </w:r>
      </w:hyperlink>
      <w:r>
        <w:rPr>
          <w:color w:val="000000"/>
          <w:lang w:val="en-US"/>
        </w:rPr>
        <w:t xml:space="preserve"> and </w:t>
      </w:r>
      <w:hyperlink r:id="rId38">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9">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40">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562"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1">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562"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cnt = 0</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cnt += 1</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(cnt % 1000) == 0:</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print(cnt)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 = FreedomTokenizer(max_n=7,mode='chars',debug=False)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false"/>
        <w:bidi w:val="0"/>
        <w:spacing w:lineRule="auto" w:line="252" w:before="0" w:after="0"/>
        <w:ind w:left="0" w:right="0" w:firstLine="269"/>
        <w:jc w:val="both"/>
        <w:rPr/>
      </w:pPr>
      <w:r>
        <w:rPr>
          <w:color w:val="000000"/>
          <w:highlight w:val="yellow"/>
          <w:lang w:val="en-US"/>
        </w:rPr>
        <w:t>Each model building process … timing ...</w:t>
      </w:r>
    </w:p>
    <w:p>
      <w:pPr>
        <w:pStyle w:val="ACLSubsection"/>
        <w:numPr>
          <w:ilvl w:val="0"/>
          <w:numId w:val="0"/>
        </w:numPr>
        <w:ind w:left="562"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evaluate_freedom_tokenizer_options passing the tokenization class called FreedomTokenizer 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
        <w:ind w:left="0" w:right="0" w:hanging="0"/>
        <w:rPr>
          <w:sz w:val="12"/>
          <w:szCs w:val="12"/>
        </w:rPr>
      </w:pPr>
      <w:r>
        <w:rPr>
          <w:color w:val="000000"/>
          <w:sz w:val="12"/>
          <w:szCs w:val="12"/>
          <w:lang w:val="en-US"/>
        </w:rPr>
        <w:t>ref_tokenizer = DelimiterTokenizer()</w:t>
      </w:r>
    </w:p>
    <w:p>
      <w:pPr>
        <w:pStyle w:val="ACLText"/>
        <w:ind w:left="0" w:right="0" w:hanging="0"/>
        <w:rPr>
          <w:sz w:val="12"/>
          <w:szCs w:val="12"/>
        </w:rPr>
      </w:pPr>
      <w:r>
        <w:rPr>
          <w:color w:val="000000"/>
          <w:sz w:val="12"/>
          <w:szCs w:val="12"/>
          <w:lang w:val="en-US"/>
        </w:rPr>
        <w:t>ngram_params = [[1],[2],[3],[4],[5],[6],[7],[1,2],[2,3],[1,2,3],[1,2,3,4],[4,5,6,7],[1,2,3,4,5],[1,2,3,4,5,6,7]]</w:t>
      </w:r>
    </w:p>
    <w:p>
      <w:pPr>
        <w:pStyle w:val="ACLText"/>
        <w:ind w:left="0" w:right="0" w:hanging="0"/>
        <w:rPr>
          <w:sz w:val="12"/>
          <w:szCs w:val="12"/>
        </w:rPr>
      </w:pPr>
      <w:r>
        <w:rPr>
          <w:color w:val="000000"/>
          <w:sz w:val="12"/>
          <w:szCs w:val="12"/>
          <w:lang w:val="en-US"/>
        </w:rPr>
        <w:t xml:space="preserve">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sz w:val="12"/>
          <w:szCs w:val="12"/>
        </w:rPr>
      </w:pPr>
      <w:r>
        <w:rPr>
          <w:color w:val="000000"/>
          <w:sz w:val="12"/>
          <w:szCs w:val="12"/>
          <w:lang w:val="en-US"/>
        </w:rPr>
        <w:t>for filter_threshold in [0,0.0001,0.001,0.01,0.1]:</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evaluate_freedom_tokenizer_options(test_texts,ref_tokenizer,FreedomBasedTokenizer(base,'ddf-','ddf+'),</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ngram_params,thresholds,title="{} filter={} parameters={}".format(title,filter_threshold,parameters))</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The metrics passed to the  FreedomTokenizer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FirstLine"/>
        <w:widowControl/>
        <w:suppressAutoHyphens w:val="false"/>
        <w:overflowPunct w:val="false"/>
        <w:bidi w:val="0"/>
        <w:spacing w:lineRule="auto" w:line="252" w:before="0" w:after="0"/>
        <w:ind w:left="0" w:right="0" w:firstLine="269"/>
        <w:jc w:val="both"/>
        <w:rPr>
          <w:color w:val="000000"/>
          <w:sz w:val="22"/>
          <w:szCs w:val="22"/>
          <w:lang w:val="en-US"/>
        </w:rPr>
      </w:pPr>
      <w:r>
        <w:rPr>
          <w:color w:val="000000"/>
          <w:sz w:val="22"/>
          <w:szCs w:val="22"/>
          <w:lang w:val="en-US"/>
        </w:rPr>
      </w:r>
    </w:p>
    <w:p>
      <w:pPr>
        <w:pStyle w:val="ACLText"/>
        <w:ind w:left="0" w:right="0" w:hanging="0"/>
        <w:rPr/>
      </w:pPr>
      <w:r>
        <w:rPr>
          <w:color w:val="000000"/>
          <w:lang w:val="en-US"/>
        </w:rPr>
        <w:t xml:space="preserve">English tokenization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TODO</w:t>
      </w:r>
      <w:r>
        <w:rPr>
          <w:color w:val="000000"/>
          <w:highlight w:val="yellow"/>
          <w:lang w:val="en-US"/>
        </w:rPr>
        <w:t xml:space="preserve"> Test 100-Brown validation and MagicHub 50/50 validation.</w:t>
      </w:r>
    </w:p>
    <w:p>
      <w:pPr>
        <w:pStyle w:val="ACLTextFirstLine"/>
        <w:widowControl/>
        <w:suppressAutoHyphens w:val="false"/>
        <w:bidi w:val="0"/>
        <w:spacing w:lineRule="auto" w:line="252" w:before="0" w:after="0"/>
        <w:ind w:left="0" w:right="0" w:firstLine="269"/>
        <w:jc w:val="both"/>
        <w:rPr>
          <w:highlight w:val="yellow"/>
        </w:rPr>
      </w:pPr>
      <w:r>
        <w:rPr>
          <w:color w:val="000000"/>
          <w:highlight w:val="yellow"/>
          <w:lang w:val="en-US"/>
        </w:rPr>
        <w:t>TODO Test 100-Brown validation and MagicHub 50/50 validation.</w:t>
      </w:r>
    </w:p>
    <w:p>
      <w:pPr>
        <w:pStyle w:val="ACLTextFirstLine"/>
        <w:widowControl/>
        <w:suppressAutoHyphens w:val="false"/>
        <w:bidi w:val="0"/>
        <w:spacing w:lineRule="auto" w:line="252" w:before="0" w:after="0"/>
        <w:ind w:left="0" w:right="0" w:firstLine="269"/>
        <w:jc w:val="both"/>
        <w:rPr>
          <w:highlight w:val="yellow"/>
        </w:rPr>
      </w:pPr>
      <w:r>
        <w:rPr>
          <w:color w:val="000000"/>
          <w:highlight w:val="yellow"/>
          <w:lang w:val="en-US"/>
        </w:rPr>
        <w:t>TODO Test 100-Brown validation and MagicHub 50/50 validation.</w:t>
      </w:r>
    </w:p>
    <w:p>
      <w:pPr>
        <w:pStyle w:val="ACLTextFirstLine"/>
        <w:widowControl/>
        <w:suppressAutoHyphens w:val="false"/>
        <w:bidi w:val="0"/>
        <w:spacing w:lineRule="auto" w:line="252" w:before="0" w:after="0"/>
        <w:ind w:left="0" w:right="0" w:firstLine="269"/>
        <w:jc w:val="both"/>
        <w:rPr>
          <w:highlight w:val="yellow"/>
        </w:rPr>
      </w:pPr>
      <w:r>
        <w:rPr>
          <w:color w:val="000000"/>
          <w:highlight w:val="yellow"/>
          <w:lang w:val="en-US"/>
        </w:rPr>
        <w:t>TODO Comparison with reference lexicons</w:t>
      </w:r>
    </w:p>
    <w:p>
      <w:pPr>
        <w:pStyle w:val="ACLTextFirstLine"/>
        <w:widowControl/>
        <w:suppressAutoHyphens w:val="false"/>
        <w:bidi w:val="0"/>
        <w:spacing w:lineRule="auto" w:line="252" w:before="0" w:after="0"/>
        <w:ind w:left="0" w:right="0" w:firstLine="269"/>
        <w:jc w:val="both"/>
        <w:rPr>
          <w:highlight w:val="yellow"/>
        </w:rPr>
      </w:pPr>
      <w:r>
        <w:rPr>
          <w:color w:val="000000"/>
          <w:highlight w:val="yellow"/>
          <w:lang w:val="en-US"/>
        </w:rPr>
        <w:t>TODO F1 tokenization measure</w:t>
      </w:r>
    </w:p>
    <w:p>
      <w:pPr>
        <w:pStyle w:val="ACLTextFirstLine"/>
        <w:widowControl/>
        <w:suppressAutoHyphens w:val="false"/>
        <w:bidi w:val="0"/>
        <w:spacing w:lineRule="auto" w:line="252" w:before="0" w:after="0"/>
        <w:ind w:left="0" w:right="0" w:firstLine="269"/>
        <w:jc w:val="both"/>
        <w:rPr>
          <w:highlight w:val="yellow"/>
        </w:rPr>
      </w:pPr>
      <w:r>
        <w:rPr>
          <w:color w:val="000000"/>
          <w:highlight w:val="yellow"/>
          <w:lang w:val="en-US"/>
        </w:rPr>
        <w:t>TODO Precision of lexicon discovery</w:t>
      </w:r>
    </w:p>
    <w:p>
      <w:pPr>
        <w:pStyle w:val="ACLTextFirstLine"/>
        <w:widowControl/>
        <w:suppressAutoHyphens w:val="false"/>
        <w:bidi w:val="0"/>
        <w:spacing w:lineRule="auto" w:line="252" w:before="0" w:after="0"/>
        <w:ind w:left="0" w:right="0" w:firstLine="269"/>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Section"/>
        <w:rPr/>
      </w:pPr>
      <w:r>
        <w:rPr/>
        <w:t xml:space="preserve">Appendix A. Public Code References </w:t>
      </w:r>
      <w:bookmarkStart w:id="8" w:name="_Ref344944678"/>
    </w:p>
    <w:p>
      <w:pPr>
        <w:pStyle w:val="ACLTextFirstLine"/>
        <w:ind w:left="0" w:right="0" w:hanging="0"/>
        <w:rPr>
          <w:color w:val="000000"/>
          <w:lang w:val="en-US"/>
        </w:rPr>
      </w:pPr>
      <w:bookmarkEnd w:id="8"/>
      <w:r>
        <w:rPr>
          <w:color w:val="000000"/>
          <w:lang w:val="en-US"/>
        </w:rPr>
        <w:t>Repository</w:t>
      </w:r>
    </w:p>
    <w:p>
      <w:pPr>
        <w:pStyle w:val="ACLTextFirstLine"/>
        <w:spacing w:before="0" w:after="86"/>
        <w:ind w:left="0" w:right="0" w:hanging="0"/>
        <w:rPr/>
      </w:pPr>
      <w:hyperlink r:id="rId42">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3">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4"/>
      <w:footerReference w:type="default" r:id="rId45"/>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55"/>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pygents/blob/main/data/corpora/Russian/magicdata/zh_en_ru_100/CORPUS_ZH_EN_RU.txt" TargetMode="External"/><Relationship Id="rId37" Type="http://schemas.openxmlformats.org/officeDocument/2006/relationships/hyperlink" Target="https://github.com/aigents/aigents-java/blob/master/lexicon_english.txt" TargetMode="External"/><Relationship Id="rId38" Type="http://schemas.openxmlformats.org/officeDocument/2006/relationships/hyperlink" Target="https://github.com/aigents/aigents-java/blob/master/lexicon_russian.txt" TargetMode="External"/><Relationship Id="rId39" Type="http://schemas.openxmlformats.org/officeDocument/2006/relationships/hyperlink" Target="https://www.plecoforums.com/threads/word-frequency-list-based-on-a-15-billion-character-corpus-bcc-blcu-chinese-corpus.5859/" TargetMode="External"/><Relationship Id="rId40" Type="http://schemas.openxmlformats.org/officeDocument/2006/relationships/hyperlink" Target="http://crr.ugent.be/programs-data/subtitle-frequencies/subtlex-ch" TargetMode="External"/><Relationship Id="rId41" Type="http://schemas.openxmlformats.org/officeDocument/2006/relationships/hyperlink" Target="https://github.com/aigents/pygents/tree/main/pygents" TargetMode="External"/><Relationship Id="rId42" Type="http://schemas.openxmlformats.org/officeDocument/2006/relationships/hyperlink" Target="https://github.com/aigents/pygents" TargetMode="External"/><Relationship Id="rId43" Type="http://schemas.openxmlformats.org/officeDocument/2006/relationships/hyperlink" Target="https://github.com/aigents/pygents/blob/main/docs/2022/experiential-sequential-2022.pdf" TargetMode="External"/><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757</TotalTime>
  <Application>LibreOffice/6.2.8.2$MacOSX_X86_64 LibreOffice_project/f82ddfca21ebc1e222a662a32b25c0c9d20169ee</Application>
  <Pages>13</Pages>
  <Words>7287</Words>
  <Characters>44449</Characters>
  <CharactersWithSpaces>51793</CharactersWithSpaces>
  <Paragraphs>225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2022-05-30T23:07:28Z</dcterms:modified>
  <cp:revision>147</cp:revision>
  <dc:subject>Anton Kolonin</dc:subject>
  <dc:title>Unsupervised Tokenization Learning</dc:title>
</cp:coreProperties>
</file>